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471C6D" w:rsidRDefault="005F1A1E">
      <w:pPr>
        <w:jc w:val="center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-11.6pt;margin-top:1.05pt;width:49.85pt;height:50.35pt;z-index:251657728;mso-wrap-distance-left:9.05pt;mso-wrap-distance-right:9.05pt;mso-position-horizontal:absolute;mso-position-horizontal-relative:text;mso-position-vertical:absolute;mso-position-vertical-relative:text" filled="t">
            <v:fill color2="black"/>
            <v:imagedata r:id="rId4" o:title=""/>
            <w10:wrap type="square"/>
          </v:shape>
        </w:pict>
      </w:r>
      <w:r w:rsidR="002E403A">
        <w:t xml:space="preserve">Главное управление МЧС РФ по Оренбургской области </w:t>
      </w:r>
    </w:p>
    <w:p w:rsidR="00471C6D" w:rsidRDefault="002E403A">
      <w:pPr>
        <w:spacing w:before="300"/>
        <w:jc w:val="center"/>
        <w:rPr>
          <w:rFonts w:ascii="BrushType" w:hAnsi="BrushType"/>
          <w:sz w:val="52"/>
        </w:rPr>
      </w:pPr>
      <w:r>
        <w:rPr>
          <w:rFonts w:ascii="BrushType" w:hAnsi="BrushType"/>
          <w:sz w:val="52"/>
        </w:rPr>
        <w:t>ПАМЯТКА</w:t>
      </w:r>
    </w:p>
    <w:p w:rsidR="00471C6D" w:rsidRDefault="002E403A">
      <w:pPr>
        <w:spacing w:before="20"/>
        <w:jc w:val="center"/>
        <w:rPr>
          <w:rFonts w:ascii="BrushType" w:hAnsi="BrushType"/>
          <w:i/>
          <w:sz w:val="52"/>
          <w:u w:val="single"/>
        </w:rPr>
      </w:pPr>
      <w:r>
        <w:rPr>
          <w:rFonts w:ascii="BrushType" w:hAnsi="BrushType"/>
          <w:i/>
          <w:sz w:val="52"/>
          <w:u w:val="single"/>
        </w:rPr>
        <w:t>Руководителям организаций (объектов экономики)</w:t>
      </w:r>
    </w:p>
    <w:p w:rsidR="00471C6D" w:rsidRDefault="002E403A">
      <w:pPr>
        <w:jc w:val="center"/>
        <w:rPr>
          <w:rFonts w:ascii="BrushType" w:hAnsi="BrushType"/>
          <w:i/>
          <w:sz w:val="52"/>
          <w:u w:val="single"/>
        </w:rPr>
      </w:pPr>
      <w:proofErr w:type="gramStart"/>
      <w:r>
        <w:rPr>
          <w:rFonts w:ascii="BrushType" w:hAnsi="BrushType"/>
          <w:i/>
          <w:sz w:val="52"/>
          <w:u w:val="single"/>
        </w:rPr>
        <w:t>по</w:t>
      </w:r>
      <w:proofErr w:type="gramEnd"/>
      <w:r>
        <w:rPr>
          <w:rFonts w:ascii="BrushType" w:hAnsi="BrushType"/>
          <w:i/>
          <w:sz w:val="52"/>
          <w:u w:val="single"/>
        </w:rPr>
        <w:t xml:space="preserve"> защите населения (персонала) </w:t>
      </w:r>
    </w:p>
    <w:p w:rsidR="00471C6D" w:rsidRDefault="002E403A">
      <w:pPr>
        <w:jc w:val="center"/>
        <w:rPr>
          <w:rFonts w:ascii="BrushType" w:hAnsi="BrushType"/>
          <w:i/>
          <w:sz w:val="52"/>
          <w:u w:val="single"/>
        </w:rPr>
      </w:pPr>
      <w:proofErr w:type="gramStart"/>
      <w:r>
        <w:rPr>
          <w:rFonts w:ascii="BrushType" w:hAnsi="BrushType"/>
          <w:i/>
          <w:sz w:val="52"/>
          <w:u w:val="single"/>
        </w:rPr>
        <w:t>от</w:t>
      </w:r>
      <w:proofErr w:type="gramEnd"/>
      <w:r>
        <w:rPr>
          <w:rFonts w:ascii="BrushType" w:hAnsi="BrushType"/>
          <w:i/>
          <w:sz w:val="52"/>
          <w:u w:val="single"/>
        </w:rPr>
        <w:t xml:space="preserve"> </w:t>
      </w:r>
      <w:proofErr w:type="spellStart"/>
      <w:r>
        <w:rPr>
          <w:rFonts w:ascii="BrushType" w:hAnsi="BrushType"/>
          <w:i/>
          <w:sz w:val="52"/>
          <w:u w:val="single"/>
        </w:rPr>
        <w:t>аварийно</w:t>
      </w:r>
      <w:proofErr w:type="spellEnd"/>
      <w:r>
        <w:rPr>
          <w:rFonts w:ascii="BrushType" w:hAnsi="BrushType"/>
          <w:i/>
          <w:sz w:val="52"/>
          <w:u w:val="single"/>
        </w:rPr>
        <w:t xml:space="preserve"> химически опасных веществ</w:t>
      </w:r>
    </w:p>
    <w:p w:rsidR="00471C6D" w:rsidRDefault="002E403A">
      <w:pPr>
        <w:jc w:val="center"/>
        <w:rPr>
          <w:rFonts w:ascii="BrushType" w:hAnsi="BrushType"/>
          <w:i/>
          <w:sz w:val="16"/>
          <w:u w:val="single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56704" behindDoc="1" locked="0" layoutInCell="1" allowOverlap="1">
                <wp:simplePos x="0" y="0"/>
                <wp:positionH relativeFrom="column">
                  <wp:posOffset>4881880</wp:posOffset>
                </wp:positionH>
                <wp:positionV relativeFrom="paragraph">
                  <wp:posOffset>52070</wp:posOffset>
                </wp:positionV>
                <wp:extent cx="1241425" cy="2405380"/>
                <wp:effectExtent l="0" t="0" r="0" b="0"/>
                <wp:wrapTight wrapText="bothSides">
                  <wp:wrapPolygon edited="0">
                    <wp:start x="-166" y="0"/>
                    <wp:lineTo x="-166" y="21514"/>
                    <wp:lineTo x="21600" y="21514"/>
                    <wp:lineTo x="21600" y="0"/>
                    <wp:lineTo x="-166" y="0"/>
                  </wp:wrapPolygon>
                </wp:wrapTight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1425" cy="2405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71C6D" w:rsidRDefault="005F1A1E">
                            <w:r>
                              <w:pict>
                                <v:shape id="_x0000_i1025" type="#_x0000_t75" style="width:97.75pt;height:189.5pt" filled="t">
                                  <v:fill color2="black"/>
                                  <v:imagedata r:id="rId5" o:title=""/>
                                </v:shape>
                              </w:pic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84.4pt;margin-top:4.1pt;width:97.75pt;height:189.4pt;z-index:-25165977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" stroked="f">
                <v:textbox inset="0,0,0,0">
                  <w:txbxContent>
                    <w:p w:rsidR="00000000" w:rsidRDefault="002E403A">
                      <w:r>
                        <w:object w:dxaOrig="3716" w:dyaOrig="7191">
                          <v:shape id="_x0000_i1025" type="#_x0000_t75" style="width:97.75pt;height:189.5pt" o:ole="" filled="t">
                            <v:fill color2="black"/>
                            <v:imagedata r:id="rId6" o:title=""/>
                          </v:shape>
                          <o:OLEObject Type="Embed" ShapeID="_x0000_i1025" DrawAspect="Content" ObjectID="_1451310747" r:id="rId8"/>
                        </w:objec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471C6D" w:rsidRDefault="00471C6D">
      <w:pPr>
        <w:jc w:val="center"/>
        <w:rPr>
          <w:i/>
          <w:sz w:val="16"/>
          <w:u w:val="single"/>
        </w:rPr>
      </w:pPr>
    </w:p>
    <w:p w:rsidR="00471C6D" w:rsidRDefault="002E403A">
      <w:pPr>
        <w:spacing w:line="300" w:lineRule="auto"/>
        <w:ind w:firstLine="760"/>
        <w:jc w:val="both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Защита населения от АХОВ (</w:t>
      </w:r>
      <w:proofErr w:type="spellStart"/>
      <w:r>
        <w:rPr>
          <w:rFonts w:ascii="Arial" w:hAnsi="Arial"/>
          <w:b/>
          <w:sz w:val="22"/>
        </w:rPr>
        <w:t>аварийно</w:t>
      </w:r>
      <w:proofErr w:type="spellEnd"/>
      <w:r>
        <w:rPr>
          <w:rFonts w:ascii="Arial" w:hAnsi="Arial"/>
          <w:b/>
          <w:sz w:val="22"/>
        </w:rPr>
        <w:t xml:space="preserve"> химически опасных веществ) представляет собой комплекс организационных и организационно - технических мероприятий, проводимых с целью исключения или максимального снижения числа пострадавших от воздействия опасных химических веществ при химических авариях и катастрофах.          </w:t>
      </w:r>
    </w:p>
    <w:p w:rsidR="00471C6D" w:rsidRDefault="00471C6D">
      <w:pPr>
        <w:spacing w:before="20"/>
        <w:ind w:firstLine="760"/>
        <w:jc w:val="both"/>
        <w:rPr>
          <w:rFonts w:ascii="Arial" w:hAnsi="Arial"/>
          <w:b/>
          <w:sz w:val="18"/>
        </w:rPr>
      </w:pPr>
    </w:p>
    <w:p w:rsidR="00471C6D" w:rsidRDefault="002E403A">
      <w:pPr>
        <w:spacing w:before="20"/>
        <w:ind w:firstLine="760"/>
        <w:jc w:val="both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Решающее значение для защиты от АХОВ имеют:</w:t>
      </w:r>
    </w:p>
    <w:p w:rsidR="00471C6D" w:rsidRDefault="00471C6D">
      <w:pPr>
        <w:spacing w:before="20"/>
        <w:ind w:firstLine="760"/>
        <w:jc w:val="both"/>
        <w:rPr>
          <w:rFonts w:ascii="Arial" w:hAnsi="Arial"/>
          <w:sz w:val="16"/>
        </w:rPr>
      </w:pPr>
    </w:p>
    <w:p w:rsidR="00471C6D" w:rsidRDefault="002E403A">
      <w:pPr>
        <w:ind w:firstLine="760"/>
        <w:jc w:val="both"/>
        <w:rPr>
          <w:rFonts w:ascii="Arial" w:hAnsi="Arial"/>
        </w:rPr>
      </w:pPr>
      <w:r>
        <w:rPr>
          <w:rFonts w:ascii="Arial" w:hAnsi="Arial"/>
        </w:rPr>
        <w:t>- создание и подготовка диспетчерских служб на ОЭ, использующих АХОВ, создание и функционирование локальных автоматизированных систем контроля химического заражения и оповещения персонала и населения;</w:t>
      </w:r>
    </w:p>
    <w:p w:rsidR="00471C6D" w:rsidRDefault="002E403A">
      <w:pPr>
        <w:ind w:firstLine="760"/>
        <w:jc w:val="both"/>
        <w:rPr>
          <w:rFonts w:ascii="Arial" w:hAnsi="Arial"/>
        </w:rPr>
      </w:pPr>
      <w:r>
        <w:rPr>
          <w:rFonts w:ascii="Arial" w:hAnsi="Arial"/>
        </w:rPr>
        <w:t>- накопление, хранение и содержание в готовности средств индивидуальной защиты;</w:t>
      </w:r>
    </w:p>
    <w:p w:rsidR="00471C6D" w:rsidRDefault="002E403A">
      <w:pPr>
        <w:ind w:firstLine="780"/>
        <w:jc w:val="both"/>
        <w:rPr>
          <w:rFonts w:ascii="Arial" w:hAnsi="Arial"/>
        </w:rPr>
      </w:pPr>
      <w:r>
        <w:rPr>
          <w:rFonts w:ascii="Arial" w:hAnsi="Arial"/>
        </w:rPr>
        <w:t>- поддержание в готовности убежищ (укрытий) к приему укрываемых, подготовка жилых и производственных зданий к защите людей;</w:t>
      </w:r>
    </w:p>
    <w:p w:rsidR="00471C6D" w:rsidRDefault="002E403A">
      <w:pPr>
        <w:ind w:firstLine="780"/>
        <w:jc w:val="both"/>
        <w:rPr>
          <w:rFonts w:ascii="Arial" w:hAnsi="Arial"/>
        </w:rPr>
      </w:pPr>
      <w:r>
        <w:rPr>
          <w:rFonts w:ascii="Arial" w:hAnsi="Arial"/>
        </w:rPr>
        <w:t>- определение и рекогносцировка районов временного размещения для эвакуируемых в случае возникновения крупной химической аварии;</w:t>
      </w:r>
    </w:p>
    <w:p w:rsidR="00471C6D" w:rsidRDefault="002E403A">
      <w:pPr>
        <w:ind w:firstLine="780"/>
        <w:jc w:val="both"/>
        <w:rPr>
          <w:rFonts w:ascii="Arial" w:hAnsi="Arial"/>
        </w:rPr>
      </w:pPr>
      <w:r>
        <w:rPr>
          <w:rFonts w:ascii="Arial" w:hAnsi="Arial"/>
        </w:rPr>
        <w:t>- подготовка и поддержание в готовности сил РСЧС к ликвидации последствий выброса опасных веществ в окружающую среду и оказание помощи пострадавшим;</w:t>
      </w:r>
    </w:p>
    <w:p w:rsidR="00471C6D" w:rsidRDefault="002E403A">
      <w:pPr>
        <w:ind w:firstLine="800"/>
        <w:jc w:val="both"/>
        <w:rPr>
          <w:rFonts w:ascii="Arial" w:hAnsi="Arial"/>
        </w:rPr>
      </w:pPr>
      <w:r>
        <w:rPr>
          <w:rFonts w:ascii="Arial" w:hAnsi="Arial"/>
        </w:rPr>
        <w:t>- подготовка сил РСЧС и населения (персонала) к умелым действиям при авариях с выбросом АХОВ.</w:t>
      </w:r>
    </w:p>
    <w:p w:rsidR="00471C6D" w:rsidRDefault="002E403A">
      <w:pPr>
        <w:ind w:firstLine="800"/>
        <w:jc w:val="both"/>
        <w:rPr>
          <w:rFonts w:ascii="Arial" w:hAnsi="Arial"/>
        </w:rPr>
      </w:pPr>
      <w:r>
        <w:rPr>
          <w:rFonts w:ascii="Arial" w:hAnsi="Arial"/>
        </w:rPr>
        <w:t>В организацию надежной защиты населения (персонала) должно быть положено два основных принципа:</w:t>
      </w:r>
    </w:p>
    <w:p w:rsidR="00471C6D" w:rsidRDefault="002E403A">
      <w:pPr>
        <w:ind w:firstLine="780"/>
        <w:jc w:val="both"/>
        <w:rPr>
          <w:rFonts w:ascii="Arial" w:hAnsi="Arial"/>
        </w:rPr>
      </w:pPr>
      <w:r>
        <w:rPr>
          <w:rFonts w:ascii="Arial" w:hAnsi="Arial"/>
        </w:rPr>
        <w:t>1. Заблаговременность подготовки органов управления, сил и средств РСЧС и обучения населения к действиям в очаге химического заражения.</w:t>
      </w:r>
    </w:p>
    <w:p w:rsidR="00471C6D" w:rsidRDefault="002E403A">
      <w:pPr>
        <w:ind w:firstLine="800"/>
        <w:jc w:val="both"/>
        <w:rPr>
          <w:rFonts w:ascii="Arial" w:hAnsi="Arial"/>
        </w:rPr>
      </w:pPr>
      <w:r>
        <w:rPr>
          <w:rFonts w:ascii="Arial" w:hAnsi="Arial"/>
        </w:rPr>
        <w:t>2. Дифференцированный подход к выбору способов защиты и мероприятий, их обеспечивающих, с учетом степени потенциальной опасности для населения и персонала.</w:t>
      </w:r>
    </w:p>
    <w:p w:rsidR="00471C6D" w:rsidRDefault="002E403A">
      <w:pPr>
        <w:spacing w:before="20"/>
        <w:ind w:firstLine="800"/>
        <w:jc w:val="both"/>
        <w:rPr>
          <w:rFonts w:ascii="Arial" w:hAnsi="Arial"/>
        </w:rPr>
      </w:pPr>
      <w:r>
        <w:rPr>
          <w:rFonts w:ascii="Arial" w:hAnsi="Arial"/>
        </w:rPr>
        <w:t>Основными способами защиты от АХОВ являются:</w:t>
      </w:r>
    </w:p>
    <w:p w:rsidR="00471C6D" w:rsidRDefault="002E403A">
      <w:pPr>
        <w:spacing w:before="20"/>
        <w:ind w:firstLine="780"/>
        <w:jc w:val="both"/>
        <w:rPr>
          <w:rFonts w:ascii="Arial" w:hAnsi="Arial"/>
        </w:rPr>
      </w:pPr>
      <w:r>
        <w:rPr>
          <w:rFonts w:ascii="Arial" w:hAnsi="Arial"/>
        </w:rPr>
        <w:t>- использование средств индивидуальной защиты и защитных сооружений;</w:t>
      </w:r>
    </w:p>
    <w:p w:rsidR="00471C6D" w:rsidRDefault="002E403A">
      <w:pPr>
        <w:ind w:firstLine="780"/>
        <w:jc w:val="both"/>
        <w:rPr>
          <w:rFonts w:ascii="Arial" w:hAnsi="Arial"/>
        </w:rPr>
      </w:pPr>
      <w:r>
        <w:rPr>
          <w:rFonts w:ascii="Arial" w:hAnsi="Arial"/>
        </w:rPr>
        <w:t>- временное укрытие населения и персонала в жилых и производственных зданиях;</w:t>
      </w:r>
    </w:p>
    <w:p w:rsidR="00471C6D" w:rsidRDefault="002E403A">
      <w:pPr>
        <w:ind w:firstLine="780"/>
        <w:jc w:val="both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-147320</wp:posOffset>
                </wp:positionH>
                <wp:positionV relativeFrom="paragraph">
                  <wp:posOffset>741680</wp:posOffset>
                </wp:positionV>
                <wp:extent cx="6309360" cy="640080"/>
                <wp:effectExtent l="0" t="0" r="0" b="0"/>
                <wp:wrapTopAndBottom/>
                <wp:docPr id="1" name="WordAr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6309360" cy="6400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2E403A" w:rsidRDefault="002E403A" w:rsidP="002E403A">
                            <w:pPr>
                              <w:pStyle w:val="a8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Bookman Old Style" w:hAnsi="Bookman Old Style"/>
                                <w:b/>
                                <w:bCs/>
                                <w:shadow/>
                                <w:color w:val="808080"/>
                                <w:sz w:val="72"/>
                                <w:szCs w:val="72"/>
                                <w14:shadow w14:blurRad="0" w14:dist="31623" w14:dir="2700000" w14:sx="100000" w14:sy="100000" w14:kx="0" w14:ky="0" w14:algn="ctr">
                                  <w14:srgbClr w14:val="000000"/>
                                </w14:shadow>
                                <w14:textOutline w14:w="9359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100000"/>
                                </w14:textOutline>
                              </w:rPr>
                              <w:t>Граждане! Телефон службы спасения 01</w:t>
                            </w:r>
                          </w:p>
                          <w:p w:rsidR="002E403A" w:rsidRDefault="002E403A" w:rsidP="002E403A">
                            <w:pPr>
                              <w:pStyle w:val="a8"/>
                              <w:spacing w:before="0" w:beforeAutospacing="0" w:after="0" w:afterAutospacing="0"/>
                              <w:jc w:val="center"/>
                            </w:pPr>
                            <w:proofErr w:type="gramStart"/>
                            <w:r>
                              <w:rPr>
                                <w:rFonts w:ascii="Bookman Old Style" w:hAnsi="Bookman Old Style"/>
                                <w:b/>
                                <w:bCs/>
                                <w:shadow/>
                                <w:color w:val="808080"/>
                                <w:sz w:val="72"/>
                                <w:szCs w:val="72"/>
                                <w14:shadow w14:blurRad="0" w14:dist="31623" w14:dir="2700000" w14:sx="100000" w14:sy="100000" w14:kx="0" w14:ky="0" w14:algn="ctr">
                                  <w14:srgbClr w14:val="000000"/>
                                </w14:shadow>
                                <w14:textOutline w14:w="9359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100000"/>
                                </w14:textOutline>
                              </w:rPr>
                              <w:t>сот</w:t>
                            </w:r>
                            <w:proofErr w:type="gramEnd"/>
                            <w:r>
                              <w:rPr>
                                <w:rFonts w:ascii="Bookman Old Style" w:hAnsi="Bookman Old Style"/>
                                <w:b/>
                                <w:bCs/>
                                <w:shadow/>
                                <w:color w:val="808080"/>
                                <w:sz w:val="72"/>
                                <w:szCs w:val="72"/>
                                <w14:shadow w14:blurRad="0" w14:dist="31623" w14:dir="2700000" w14:sx="100000" w14:sy="100000" w14:kx="0" w14:ky="0" w14:algn="ctr">
                                  <w14:srgbClr w14:val="000000"/>
                                </w14:shadow>
                                <w14:textOutline w14:w="9359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100000"/>
                                </w14:textOutline>
                              </w:rPr>
                              <w:t>. - 01,112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WordArt 4" o:spid="_x0000_s1027" type="#_x0000_t202" style="position:absolute;left:0;text-align:left;margin-left:-11.6pt;margin-top:58.4pt;width:496.8pt;height:50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" filled="f" stroked="f">
                <o:lock v:ext="edit" shapetype="t"/>
                <v:textbox style="mso-fit-shape-to-text:t">
                  <w:txbxContent>
                    <w:p w:rsidR="002E403A" w:rsidRDefault="002E403A" w:rsidP="002E403A">
                      <w:pPr>
                        <w:pStyle w:val="a8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Bookman Old Style" w:hAnsi="Bookman Old Style"/>
                          <w:b/>
                          <w:bCs/>
                          <w:shadow/>
                          <w:color w:val="808080"/>
                          <w:sz w:val="72"/>
                          <w:szCs w:val="72"/>
                          <w14:shadow w14:blurRad="0" w14:dist="31623" w14:dir="2700000" w14:sx="100000" w14:sy="100000" w14:kx="0" w14:ky="0" w14:algn="ctr">
                            <w14:srgbClr w14:val="000000"/>
                          </w14:shadow>
                          <w14:textOutline w14:w="9359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100000"/>
                          </w14:textOutline>
                        </w:rPr>
                        <w:t>Граждане! Телефон службы спасения 01</w:t>
                      </w:r>
                    </w:p>
                    <w:p w:rsidR="002E403A" w:rsidRDefault="002E403A" w:rsidP="002E403A">
                      <w:pPr>
                        <w:pStyle w:val="a8"/>
                        <w:spacing w:before="0" w:beforeAutospacing="0" w:after="0" w:afterAutospacing="0"/>
                        <w:jc w:val="center"/>
                      </w:pPr>
                      <w:proofErr w:type="gramStart"/>
                      <w:r>
                        <w:rPr>
                          <w:rFonts w:ascii="Bookman Old Style" w:hAnsi="Bookman Old Style"/>
                          <w:b/>
                          <w:bCs/>
                          <w:shadow/>
                          <w:color w:val="808080"/>
                          <w:sz w:val="72"/>
                          <w:szCs w:val="72"/>
                          <w14:shadow w14:blurRad="0" w14:dist="31623" w14:dir="2700000" w14:sx="100000" w14:sy="100000" w14:kx="0" w14:ky="0" w14:algn="ctr">
                            <w14:srgbClr w14:val="000000"/>
                          </w14:shadow>
                          <w14:textOutline w14:w="9359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100000"/>
                          </w14:textOutline>
                        </w:rPr>
                        <w:t>сот</w:t>
                      </w:r>
                      <w:proofErr w:type="gramEnd"/>
                      <w:r>
                        <w:rPr>
                          <w:rFonts w:ascii="Bookman Old Style" w:hAnsi="Bookman Old Style"/>
                          <w:b/>
                          <w:bCs/>
                          <w:shadow/>
                          <w:color w:val="808080"/>
                          <w:sz w:val="72"/>
                          <w:szCs w:val="72"/>
                          <w14:shadow w14:blurRad="0" w14:dist="31623" w14:dir="2700000" w14:sx="100000" w14:sy="100000" w14:kx="0" w14:ky="0" w14:algn="ctr">
                            <w14:srgbClr w14:val="000000"/>
                          </w14:shadow>
                          <w14:textOutline w14:w="9359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100000"/>
                          </w14:textOutline>
                        </w:rPr>
                        <w:t>. - 01,112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ascii="Arial" w:hAnsi="Arial"/>
        </w:rPr>
        <w:t>- эвакуация людей из зон возможного заражения. Каждый из перечисленных способов может изменяться самостоятельно, либо в сочетании с другими, в зависимости от конкретной обстановки.</w:t>
      </w:r>
    </w:p>
    <w:sectPr w:rsidR="00471C6D">
      <w:pgSz w:w="11900" w:h="16820"/>
      <w:pgMar w:top="552" w:right="1225" w:bottom="705" w:left="1245" w:header="720" w:footer="720" w:gutter="0"/>
      <w:pgBorders>
        <w:top w:val="double" w:sz="28" w:space="4" w:color="000000"/>
        <w:left w:val="double" w:sz="28" w:space="31" w:color="000000"/>
        <w:bottom w:val="double" w:sz="28" w:space="12" w:color="000000"/>
        <w:right w:val="double" w:sz="28" w:space="31" w:color="000000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rushType">
    <w:altName w:val="Times New Roman"/>
    <w:charset w:val="00"/>
    <w:family w:val="auto"/>
    <w:pitch w:val="variable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3A"/>
    <w:rsid w:val="002E403A"/>
    <w:rsid w:val="00471C6D"/>
    <w:rsid w:val="005F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oNotEmbedSmartTags/>
  <w:decimalSymbol w:val=","/>
  <w:listSeparator w:val=";"/>
  <w15:chartTrackingRefBased/>
  <w15:docId w15:val="{8296C851-2FEE-40B0-A30F-27BEEC64F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Tahoma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11">
    <w:name w:val="Указатель1"/>
    <w:basedOn w:val="a"/>
    <w:pPr>
      <w:suppressLineNumbers/>
    </w:pPr>
    <w:rPr>
      <w:rFonts w:cs="Tahoma"/>
    </w:rPr>
  </w:style>
  <w:style w:type="paragraph" w:styleId="a6">
    <w:name w:val="Body Text Indent"/>
    <w:basedOn w:val="a"/>
    <w:pPr>
      <w:spacing w:line="300" w:lineRule="auto"/>
      <w:ind w:firstLine="780"/>
      <w:jc w:val="both"/>
    </w:pPr>
    <w:rPr>
      <w:rFonts w:ascii="Arial" w:hAnsi="Arial"/>
      <w:sz w:val="22"/>
    </w:rPr>
  </w:style>
  <w:style w:type="paragraph" w:customStyle="1" w:styleId="a7">
    <w:name w:val="Содержимое врезки"/>
    <w:basedOn w:val="a4"/>
  </w:style>
  <w:style w:type="paragraph" w:styleId="a8">
    <w:name w:val="Normal (Web)"/>
    <w:basedOn w:val="a"/>
    <w:uiPriority w:val="99"/>
    <w:semiHidden/>
    <w:unhideWhenUsed/>
    <w:rsid w:val="002E403A"/>
    <w:pPr>
      <w:suppressAutoHyphens w:val="0"/>
      <w:spacing w:before="100" w:beforeAutospacing="1" w:after="100" w:afterAutospacing="1"/>
    </w:pPr>
    <w:rPr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0.emf"/><Relationship Id="rId5" Type="http://schemas.openxmlformats.org/officeDocument/2006/relationships/image" Target="media/image2.emf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Учебно-методический центр ГУ ГОЧС Курганской области</vt:lpstr>
    </vt:vector>
  </TitlesOfParts>
  <Company/>
  <LinksUpToDate>false</LinksUpToDate>
  <CharactersWithSpaces>2078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Учебно-методический центр ГУ ГОЧС Курганской области</dc:title>
  <dc:subject/>
  <dc:creator>Pavel</dc:creator>
  <cp:keywords/>
  <cp:lastModifiedBy>Горшков</cp:lastModifiedBy>
  <cp:revision>2</cp:revision>
  <cp:lastPrinted>2004-03-04T04:05:00Z</cp:lastPrinted>
  <dcterms:created xsi:type="dcterms:W3CDTF">2014-01-28T06:05:00Z</dcterms:created>
  <dcterms:modified xsi:type="dcterms:W3CDTF">2014-01-28T06:05:00Z</dcterms:modified>
</cp:coreProperties>
</file>